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bdr w:val="none" w:sz="0" w:space="0" w:color="auto" w:frame="1"/>
        </w:rPr>
      </w:pPr>
      <w:bookmarkStart w:id="0" w:name="_GoBack"/>
      <w:bookmarkEnd w:id="0"/>
      <w:r w:rsidRPr="00BE71D9">
        <w:rPr>
          <w:rFonts w:ascii="Traditional Arabic" w:eastAsia="Times New Roman" w:hAnsi="Traditional Arabic" w:cs="Traditional Arabic"/>
          <w:b/>
          <w:bCs/>
          <w:color w:val="333333"/>
          <w:sz w:val="32"/>
          <w:szCs w:val="32"/>
          <w:bdr w:val="none" w:sz="0" w:space="0" w:color="auto" w:frame="1"/>
          <w:rtl/>
        </w:rPr>
        <w:t>المولد والنشأة</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ولد محمد علي جناح يوم 25 ديسمبر/ كانون الأول 1876 في مدينة كراتشي لعائلة مشهورة تعمل في التجارة، وتلقى تعليمه الأولي في مدرسة الإسلام ثم في مدرسة البعثة المسيحية. وفي عام 1893 التحق بكلية "لينكولن إن" لدراسة القانون ليصبح أصغر هندي يتخرج في هذه الكلية</w:t>
      </w:r>
      <w:r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عمله بالمحاماة</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فور تخرجه عمل محمد علي جناح بمهنة المحاماة وبعد ثلاث سنوات أصبح واحدا من أكثر محامي كراتشي شهرة، وعرف عنه ذكاؤه وجرأته وجديته</w:t>
      </w:r>
      <w:r w:rsidR="00BE71D9"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بداية حياته السياسية</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وفي عام 1905 بدأت رسميا أولى خطوات محمد علي جناح في عالم السياسة حيث التحق بحزب المؤتمر الوطني الهندي، وفي العام نفسه سافر إلى لندن ليروج للمسألة الهندية مطالبا باستقلالها من الاستعمار البريطاني، وذلك أثناء الانتخابات البرلمانية التي كانت تشهدها بريطانيا آنذاك</w:t>
      </w:r>
      <w:r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سكرتير لرئيس حزب المؤتمر</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بعد عام من عودته عمل سكرتيرا لرئيس حزب المؤتمر الوطني الهندي دادابهاي نواروجي، وألقى أول خطاب سياسي له في مدينة كلكتا عام 1906 دعا فيه إلى استقلال الهند</w:t>
      </w:r>
      <w:r w:rsidR="00BE71D9"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عضو في المجلس التشريعي</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وفي عام 1910 انتخب محمد علي جناح عضوا في المجلس التشريعي الجديد، وكان صوته هو الأبرز داخل المجلس مطالبا بالاستقلال وداعيا إلى الوحدة بين الطوائف المختلفة، وظل عضوا فاعلا بهذا المجلس طيلة أربعة عقود</w:t>
      </w:r>
      <w:r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رئيس للعصبة الإسلامية</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قرر محمد علي جناح أن يقطع علاقته بحزب المؤتمر الوطني الهندي عام 1920 ليترأس العصبة الإسلامية. وفي عام 1929 أصدر بيانا مهما تضمن 14 بندا طالب فيها بتخصيص ثلث مقاعد المجلس التشريعي المركزي للمسلمين، ووضع تشريع دستوري يتضمن حماية دينهم ولغتهم وثقافتهم</w:t>
      </w:r>
      <w:r w:rsidR="00BE71D9"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هجرته إلى بريطانيا</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أعلن فريق من زعماء الأقلية المسلمة في الهند استياءهم من بعض توجهات محمد علي جناح السياسية فآثر الهجرة إلى بريطانيا، وهناك استمر به المقام لأربع سنوات ثم قرر العودة مرة أخرى في عام 1934</w:t>
      </w:r>
      <w:r w:rsidRPr="00BE71D9">
        <w:rPr>
          <w:rFonts w:ascii="Traditional Arabic" w:eastAsia="Times New Roman" w:hAnsi="Traditional Arabic" w:cs="Traditional Arabic"/>
          <w:b/>
          <w:bCs/>
          <w:color w:val="333333"/>
          <w:sz w:val="32"/>
          <w:szCs w:val="32"/>
        </w:rPr>
        <w:t>.</w:t>
      </w:r>
      <w:hyperlink r:id="rId5" w:anchor="TOP" w:history="1"/>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دعوته للتقسيم</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lastRenderedPageBreak/>
        <w:t>طالب في اجتماع العصبة الإسلامية الذي عقد عام 1937 بالاستقلال التام للمسلمين ضمن اتحاد فدرالي هندي إسلامي، ثم صعد مطالبه في اجتماع للعصبة بلاهور عام 1940 ودعا إلى تقسيم شبه القارة الهندية إلى كيانين هما الهند وباكستان على أن تضم الأخيرة كل مسلمي الهند، وأرسل عام 1944 رسالة إلى المهاتما غاندي يوضح له فيها رؤيته لهذه القضية جاء فيها "نحن نصر ونتمسك بأن يكون المسلمون والهندوس أمتين كبيرتين، وذلك طبقا لأي تعريف أو معيار للأمة. نحن أمة لمائة مليون مسلم، وعلاوة على هذا نحن أمة ذات أمور متميزة في الثقافة والحضارة واللغة والأدب والفن والهندسة المعمارية والأسماء والمصطلحات الخاصة والشعور بالقيم والعدل والتاريخ والملكات والطموح، وباختصار لنا وجهة نظرنا المتميزة عن الحياة ومن الحياة. ووفقا لجميع مبادئ القانون الدولي نحن أمة</w:t>
      </w:r>
      <w:r w:rsidRPr="00BE71D9">
        <w:rPr>
          <w:rFonts w:ascii="Traditional Arabic" w:eastAsia="Times New Roman" w:hAnsi="Traditional Arabic" w:cs="Traditional Arabic"/>
          <w:b/>
          <w:bCs/>
          <w:color w:val="333333"/>
          <w:sz w:val="32"/>
          <w:szCs w:val="32"/>
        </w:rPr>
        <w:t>".</w:t>
      </w:r>
    </w:p>
    <w:p w:rsidR="00985EAE" w:rsidRPr="00BE71D9" w:rsidRDefault="00985EAE" w:rsidP="004E134A">
      <w:pPr>
        <w:bidi/>
        <w:spacing w:before="192"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وقد لقيت هذه الدعوة قبولا لدى مسلمي الهند عام 1946 ووافقت عليها بريطانيا. وفي 14 أغسطس/ آب 1947 أعلن محمد علي جناح قيام جمهورية باكستان الإسلامية وأصبح أول رئيس لهذه الجمهورية الوليدة</w:t>
      </w:r>
      <w:r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حربه مع الهند</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ارتبط اسم محمد علي جناح بكشمير منذ بداية الحديث دوليا عن هذه القضية قبل أكثر من خمسين عاما. ففي السنة الأولى لحكمه (1947) اندلعت أول حرب بين الهند وباكستان في محاولة من كلا البلدين لبسط سيطرته على كشمير. وقد بدأت الحرب حينما أعلن حاكم كشمير الهندوسي الانضمام إلى الهند لقمع ثورة الأغلبية المسلمة الراغبة في الانضمام إلى باكستان، فتدخل العديد من قبائل قندهار الأفغانية بإيعاز من محمد علي جناح لنصرة المسلمين الكشميريين والوقوف معهم في مطالبهم</w:t>
      </w:r>
      <w:r w:rsidR="00BE71D9"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rtl/>
        </w:rPr>
        <w:t>آراء خصومه ومؤيديه</w:t>
      </w:r>
    </w:p>
    <w:p w:rsidR="00985EAE" w:rsidRPr="00BE71D9" w:rsidRDefault="00985EAE" w:rsidP="004E134A">
      <w:pPr>
        <w:bidi/>
        <w:spacing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يأخذ بعض النقاد والخصوم السياسيين على محمد علي جناح ما يعتبرونه تسرعا في السعي باتجاه الانفصال عن الهند وتقسيم هذه المساحة الواسعة من أراضي القارة الآسيوية على أسس دينية وثقافية، وهو ما أدى بحسب رأيهم إلى اندلاع النزاعات الحدودية بين هاتين الدولتين ودخولهما في سباق تسلح لا ينتهي، الأمر الذي عاد بعواقب وخيمة على اقتصاديات البلدين، في حين كان بإمكانهما الاستفادة من الإمكانات الاقتصادية الهائلة لأرضيهما إذا أمكن لهما الاتفاق على صيغة للتعايش معا</w:t>
      </w:r>
      <w:r w:rsidRPr="00BE71D9">
        <w:rPr>
          <w:rFonts w:ascii="Traditional Arabic" w:eastAsia="Times New Roman" w:hAnsi="Traditional Arabic" w:cs="Traditional Arabic"/>
          <w:b/>
          <w:bCs/>
          <w:color w:val="333333"/>
          <w:sz w:val="32"/>
          <w:szCs w:val="32"/>
        </w:rPr>
        <w:t>.</w:t>
      </w:r>
    </w:p>
    <w:p w:rsidR="00985EAE" w:rsidRPr="00BE71D9" w:rsidRDefault="00985EAE" w:rsidP="004E134A">
      <w:pPr>
        <w:bidi/>
        <w:spacing w:before="192" w:after="0"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rtl/>
        </w:rPr>
        <w:t>أما البعض الآخر فيرى أن ما قام به محمد علي جناح ونجح في تنفيذه من تقسيم شبه القارة الهندية، أراح الأقلية المسلمة التي كانت تعيش في الهند قبل نزوحها إلى باكستان من تعصب الهندوس ضدهم</w:t>
      </w:r>
      <w:r w:rsidRPr="00BE71D9">
        <w:rPr>
          <w:rFonts w:ascii="Traditional Arabic" w:eastAsia="Times New Roman" w:hAnsi="Traditional Arabic" w:cs="Traditional Arabic"/>
          <w:b/>
          <w:bCs/>
          <w:color w:val="333333"/>
          <w:sz w:val="32"/>
          <w:szCs w:val="32"/>
        </w:rPr>
        <w:t>.</w:t>
      </w:r>
    </w:p>
    <w:p w:rsidR="00BE71D9" w:rsidRPr="00BE71D9" w:rsidRDefault="00985EAE" w:rsidP="004E134A">
      <w:pPr>
        <w:bidi/>
        <w:spacing w:line="240" w:lineRule="auto"/>
        <w:jc w:val="lowKashida"/>
        <w:rPr>
          <w:rFonts w:ascii="Traditional Arabic" w:eastAsia="Times New Roman" w:hAnsi="Traditional Arabic" w:cs="Traditional Arabic"/>
          <w:b/>
          <w:bCs/>
          <w:color w:val="333333"/>
          <w:sz w:val="32"/>
          <w:szCs w:val="32"/>
        </w:rPr>
      </w:pPr>
      <w:r w:rsidRPr="00BE71D9">
        <w:rPr>
          <w:rFonts w:ascii="Traditional Arabic" w:eastAsia="Times New Roman" w:hAnsi="Traditional Arabic" w:cs="Traditional Arabic"/>
          <w:b/>
          <w:bCs/>
          <w:color w:val="333333"/>
          <w:sz w:val="32"/>
          <w:szCs w:val="32"/>
          <w:bdr w:val="none" w:sz="0" w:space="0" w:color="auto" w:frame="1"/>
          <w:shd w:val="clear" w:color="auto" w:fill="FFFFFF"/>
          <w:rtl/>
        </w:rPr>
        <w:t>وفاته</w:t>
      </w:r>
    </w:p>
    <w:p w:rsidR="00BB68E7" w:rsidRPr="00BE71D9" w:rsidRDefault="00985EAE" w:rsidP="004E134A">
      <w:pPr>
        <w:bidi/>
        <w:spacing w:line="240" w:lineRule="auto"/>
        <w:jc w:val="lowKashida"/>
        <w:rPr>
          <w:rFonts w:ascii="Traditional Arabic" w:hAnsi="Traditional Arabic" w:cs="Traditional Arabic"/>
          <w:b/>
          <w:bCs/>
          <w:sz w:val="32"/>
          <w:szCs w:val="32"/>
        </w:rPr>
      </w:pPr>
      <w:r w:rsidRPr="00BE71D9">
        <w:rPr>
          <w:rFonts w:ascii="Traditional Arabic" w:eastAsia="Times New Roman" w:hAnsi="Traditional Arabic" w:cs="Traditional Arabic"/>
          <w:b/>
          <w:bCs/>
          <w:color w:val="333333"/>
          <w:sz w:val="32"/>
          <w:szCs w:val="32"/>
          <w:shd w:val="clear" w:color="auto" w:fill="FFFFFF"/>
          <w:rtl/>
        </w:rPr>
        <w:lastRenderedPageBreak/>
        <w:t>توفي محمد علي جناح في سبتمبر/ أيلول 1948 عن عمر يناهز 72 عاما، وخلفه رئيس الوزراء لياقت خان الذي بدأ عهده بتنفيذ قرار الأمم المتحدة الصادر في الأول من يناير/ كانون الثاني 1949 والخاص بوقف إطلاق النار في كشمير</w:t>
      </w:r>
      <w:r w:rsidRPr="00BE71D9">
        <w:rPr>
          <w:rFonts w:ascii="Traditional Arabic" w:eastAsia="Times New Roman" w:hAnsi="Traditional Arabic" w:cs="Traditional Arabic"/>
          <w:b/>
          <w:bCs/>
          <w:color w:val="333333"/>
          <w:sz w:val="32"/>
          <w:szCs w:val="32"/>
          <w:shd w:val="clear" w:color="auto" w:fill="FFFFFF"/>
        </w:rPr>
        <w:t>.</w:t>
      </w:r>
      <w:hyperlink r:id="rId6" w:anchor="TOP" w:history="1">
        <w:r w:rsidRPr="00BE71D9">
          <w:rPr>
            <w:rFonts w:ascii="Traditional Arabic" w:eastAsia="Times New Roman" w:hAnsi="Traditional Arabic" w:cs="Traditional Arabic"/>
            <w:b/>
            <w:bCs/>
            <w:color w:val="2575BC"/>
            <w:sz w:val="32"/>
            <w:szCs w:val="32"/>
            <w:shd w:val="clear" w:color="auto" w:fill="FFFFFF"/>
          </w:rPr>
          <w:t xml:space="preserve"> </w:t>
        </w:r>
      </w:hyperlink>
      <w:r w:rsidRPr="00BE71D9">
        <w:rPr>
          <w:rFonts w:ascii="Traditional Arabic" w:eastAsia="Times New Roman" w:hAnsi="Traditional Arabic" w:cs="Traditional Arabic"/>
          <w:b/>
          <w:bCs/>
          <w:color w:val="333333"/>
          <w:sz w:val="32"/>
          <w:szCs w:val="32"/>
        </w:rPr>
        <w:t xml:space="preserve"> </w:t>
      </w:r>
    </w:p>
    <w:sectPr w:rsidR="00BB68E7" w:rsidRPr="00BE71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AE"/>
    <w:rsid w:val="00085229"/>
    <w:rsid w:val="004E134A"/>
    <w:rsid w:val="00985EAE"/>
    <w:rsid w:val="00BB68E7"/>
    <w:rsid w:val="00BE71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5E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5EAE"/>
    <w:rPr>
      <w:b/>
      <w:bCs/>
    </w:rPr>
  </w:style>
  <w:style w:type="character" w:styleId="Hyperlink">
    <w:name w:val="Hyperlink"/>
    <w:basedOn w:val="DefaultParagraphFont"/>
    <w:uiPriority w:val="99"/>
    <w:semiHidden/>
    <w:unhideWhenUsed/>
    <w:rsid w:val="00985E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5E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5EAE"/>
    <w:rPr>
      <w:b/>
      <w:bCs/>
    </w:rPr>
  </w:style>
  <w:style w:type="character" w:styleId="Hyperlink">
    <w:name w:val="Hyperlink"/>
    <w:basedOn w:val="DefaultParagraphFont"/>
    <w:uiPriority w:val="99"/>
    <w:semiHidden/>
    <w:unhideWhenUsed/>
    <w:rsid w:val="00985E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14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aljazeera.net/specialfiles/pages/89f86f71-d26c-434b-a62a-e1806a97d87e" TargetMode="External"/><Relationship Id="rId5" Type="http://schemas.openxmlformats.org/officeDocument/2006/relationships/hyperlink" Target="https://www.aljazeera.net/specialfiles/pages/89f86f71-d26c-434b-a62a-e1806a97d87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4</cp:revision>
  <cp:lastPrinted>2020-04-05T12:11:00Z</cp:lastPrinted>
  <dcterms:created xsi:type="dcterms:W3CDTF">2020-04-05T07:54:00Z</dcterms:created>
  <dcterms:modified xsi:type="dcterms:W3CDTF">2020-04-05T12:12:00Z</dcterms:modified>
</cp:coreProperties>
</file>